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6E642" w14:textId="77777777" w:rsidR="002564F4" w:rsidRDefault="002564F4" w:rsidP="001A7B7E">
      <w:pPr>
        <w:jc w:val="center"/>
        <w:rPr>
          <w:rFonts w:ascii="Arial" w:hAnsi="Arial" w:cs="Arial"/>
          <w:b/>
        </w:rPr>
      </w:pPr>
    </w:p>
    <w:p w14:paraId="06B03D79" w14:textId="77777777" w:rsidR="001A7B7E" w:rsidRPr="00C92C4A" w:rsidRDefault="001A7B7E" w:rsidP="001A7B7E">
      <w:pPr>
        <w:jc w:val="center"/>
        <w:rPr>
          <w:rFonts w:ascii="Arial" w:hAnsi="Arial" w:cs="Arial"/>
          <w:b/>
        </w:rPr>
      </w:pPr>
      <w:r w:rsidRPr="00C92C4A">
        <w:rPr>
          <w:rFonts w:ascii="Arial" w:hAnsi="Arial" w:cs="Arial"/>
          <w:b/>
        </w:rPr>
        <w:t>NATIONAL INSTITUTE OF TECHNOLOGY, TIRUCHIRAPPALLI</w:t>
      </w:r>
    </w:p>
    <w:p w14:paraId="3232FAD6" w14:textId="77777777" w:rsidR="001A7B7E" w:rsidRPr="00C92C4A" w:rsidRDefault="001A7B7E" w:rsidP="001A7B7E">
      <w:pPr>
        <w:jc w:val="both"/>
        <w:rPr>
          <w:rFonts w:ascii="Arial" w:hAnsi="Arial" w:cs="Arial"/>
          <w:b/>
        </w:rPr>
      </w:pPr>
      <w:r w:rsidRPr="00C92C4A">
        <w:rPr>
          <w:rFonts w:ascii="Arial" w:hAnsi="Arial" w:cs="Arial"/>
          <w:b/>
        </w:rPr>
        <w:t xml:space="preserve">This course outline template acts as a guide for writing your course outline. As every course is different, please feel free to amend the template/ format to suit your requirements. </w:t>
      </w:r>
    </w:p>
    <w:tbl>
      <w:tblPr>
        <w:tblW w:w="119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450"/>
        <w:gridCol w:w="2160"/>
        <w:gridCol w:w="450"/>
        <w:gridCol w:w="1620"/>
        <w:gridCol w:w="2047"/>
        <w:gridCol w:w="3240"/>
      </w:tblGrid>
      <w:tr w:rsidR="00766ACC" w:rsidRPr="00C92C4A" w14:paraId="38536A46" w14:textId="2F50E583" w:rsidTr="00766ACC">
        <w:tc>
          <w:tcPr>
            <w:tcW w:w="11947" w:type="dxa"/>
            <w:gridSpan w:val="8"/>
            <w:shd w:val="clear" w:color="auto" w:fill="BFBFBF"/>
          </w:tcPr>
          <w:p w14:paraId="68CDC034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OUTLINE TEMPLATE</w:t>
            </w:r>
          </w:p>
        </w:tc>
      </w:tr>
      <w:tr w:rsidR="00766ACC" w:rsidRPr="00C92C4A" w14:paraId="1151E98C" w14:textId="7E1D9F0A" w:rsidTr="00766ACC">
        <w:tc>
          <w:tcPr>
            <w:tcW w:w="2430" w:type="dxa"/>
            <w:gridSpan w:val="3"/>
          </w:tcPr>
          <w:p w14:paraId="7320E208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Title</w:t>
            </w:r>
          </w:p>
          <w:p w14:paraId="4F8C4E9B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517" w:type="dxa"/>
            <w:gridSpan w:val="5"/>
          </w:tcPr>
          <w:p w14:paraId="54B07A55" w14:textId="7F63831A" w:rsidR="00766ACC" w:rsidRPr="00C92C4A" w:rsidRDefault="00EB5008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008">
              <w:rPr>
                <w:rFonts w:ascii="Arial" w:hAnsi="Arial" w:cs="Arial"/>
                <w:b/>
              </w:rPr>
              <w:t>Fire Engineering and Explosion Control</w:t>
            </w:r>
          </w:p>
        </w:tc>
      </w:tr>
      <w:tr w:rsidR="00766ACC" w:rsidRPr="00C92C4A" w14:paraId="3B6483EA" w14:textId="1CF82602" w:rsidTr="00766ACC">
        <w:tc>
          <w:tcPr>
            <w:tcW w:w="2430" w:type="dxa"/>
            <w:gridSpan w:val="3"/>
          </w:tcPr>
          <w:p w14:paraId="0E794B19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Code</w:t>
            </w:r>
          </w:p>
          <w:p w14:paraId="5E42AA23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gridSpan w:val="2"/>
          </w:tcPr>
          <w:p w14:paraId="3E85F96D" w14:textId="2D2DF1E5" w:rsidR="00766ACC" w:rsidRPr="00C92C4A" w:rsidRDefault="00EB5008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 656</w:t>
            </w:r>
          </w:p>
        </w:tc>
        <w:tc>
          <w:tcPr>
            <w:tcW w:w="1620" w:type="dxa"/>
          </w:tcPr>
          <w:p w14:paraId="34BE95FA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No. of Credits</w:t>
            </w:r>
          </w:p>
        </w:tc>
        <w:tc>
          <w:tcPr>
            <w:tcW w:w="5287" w:type="dxa"/>
            <w:gridSpan w:val="2"/>
          </w:tcPr>
          <w:p w14:paraId="0E8C6753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766ACC" w:rsidRPr="00C92C4A" w14:paraId="51956FE1" w14:textId="2CD36E7B" w:rsidTr="00766ACC">
        <w:tc>
          <w:tcPr>
            <w:tcW w:w="2430" w:type="dxa"/>
            <w:gridSpan w:val="3"/>
          </w:tcPr>
          <w:p w14:paraId="1A257AA8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Department</w:t>
            </w:r>
          </w:p>
          <w:p w14:paraId="2ADF3FEC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gridSpan w:val="2"/>
          </w:tcPr>
          <w:p w14:paraId="51A3FFC0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MECHANICAL</w:t>
            </w:r>
          </w:p>
        </w:tc>
        <w:tc>
          <w:tcPr>
            <w:tcW w:w="1620" w:type="dxa"/>
          </w:tcPr>
          <w:p w14:paraId="1B973960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Faculty</w:t>
            </w:r>
          </w:p>
        </w:tc>
        <w:tc>
          <w:tcPr>
            <w:tcW w:w="5287" w:type="dxa"/>
            <w:gridSpan w:val="2"/>
          </w:tcPr>
          <w:p w14:paraId="1380DC70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Dr.M.UDAYAKUMAR</w:t>
            </w:r>
          </w:p>
        </w:tc>
      </w:tr>
      <w:tr w:rsidR="00766ACC" w:rsidRPr="00C92C4A" w14:paraId="0D2DE5FF" w14:textId="76822B0E" w:rsidTr="00766ACC">
        <w:tc>
          <w:tcPr>
            <w:tcW w:w="2430" w:type="dxa"/>
            <w:gridSpan w:val="3"/>
          </w:tcPr>
          <w:p w14:paraId="6CF1F79B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Pre-requisites</w:t>
            </w:r>
          </w:p>
          <w:p w14:paraId="19B4F297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Code</w:t>
            </w:r>
          </w:p>
        </w:tc>
        <w:tc>
          <w:tcPr>
            <w:tcW w:w="9517" w:type="dxa"/>
            <w:gridSpan w:val="5"/>
          </w:tcPr>
          <w:p w14:paraId="4DCB594E" w14:textId="2EFC37CB" w:rsidR="00766ACC" w:rsidRPr="00C92C4A" w:rsidRDefault="00EB5008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NIL</w:t>
            </w:r>
          </w:p>
        </w:tc>
      </w:tr>
      <w:tr w:rsidR="00766ACC" w:rsidRPr="00C92C4A" w14:paraId="66DF2C03" w14:textId="67BE4651" w:rsidTr="00766ACC">
        <w:tc>
          <w:tcPr>
            <w:tcW w:w="2430" w:type="dxa"/>
            <w:gridSpan w:val="3"/>
          </w:tcPr>
          <w:p w14:paraId="34DD2740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Coordinator(s)</w:t>
            </w:r>
          </w:p>
          <w:p w14:paraId="2337A442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(if, applicable)</w:t>
            </w:r>
          </w:p>
        </w:tc>
        <w:tc>
          <w:tcPr>
            <w:tcW w:w="9517" w:type="dxa"/>
            <w:gridSpan w:val="5"/>
          </w:tcPr>
          <w:p w14:paraId="28A541EF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NIL</w:t>
            </w:r>
          </w:p>
        </w:tc>
      </w:tr>
      <w:tr w:rsidR="00766ACC" w:rsidRPr="00C92C4A" w14:paraId="0EC643BB" w14:textId="55F625E2" w:rsidTr="00766ACC">
        <w:tc>
          <w:tcPr>
            <w:tcW w:w="2430" w:type="dxa"/>
            <w:gridSpan w:val="3"/>
          </w:tcPr>
          <w:p w14:paraId="1AA86627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Other Course</w:t>
            </w:r>
          </w:p>
          <w:p w14:paraId="4963B1B2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Teacher(s)/Tutor(s)</w:t>
            </w:r>
          </w:p>
          <w:p w14:paraId="10A4D71A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610" w:type="dxa"/>
            <w:gridSpan w:val="2"/>
          </w:tcPr>
          <w:p w14:paraId="1EDCC754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NIL</w:t>
            </w:r>
          </w:p>
        </w:tc>
        <w:tc>
          <w:tcPr>
            <w:tcW w:w="1620" w:type="dxa"/>
          </w:tcPr>
          <w:p w14:paraId="16D7B4EA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Telephone No.</w:t>
            </w:r>
          </w:p>
        </w:tc>
        <w:tc>
          <w:tcPr>
            <w:tcW w:w="5287" w:type="dxa"/>
            <w:gridSpan w:val="2"/>
          </w:tcPr>
          <w:p w14:paraId="6C442EDA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9487257871</w:t>
            </w:r>
          </w:p>
        </w:tc>
      </w:tr>
      <w:tr w:rsidR="00766ACC" w:rsidRPr="00C92C4A" w14:paraId="7F712C2F" w14:textId="40349133" w:rsidTr="00766ACC">
        <w:trPr>
          <w:trHeight w:val="467"/>
        </w:trPr>
        <w:tc>
          <w:tcPr>
            <w:tcW w:w="2430" w:type="dxa"/>
            <w:gridSpan w:val="3"/>
          </w:tcPr>
          <w:p w14:paraId="67210B03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Type</w:t>
            </w:r>
          </w:p>
        </w:tc>
        <w:tc>
          <w:tcPr>
            <w:tcW w:w="9517" w:type="dxa"/>
            <w:gridSpan w:val="5"/>
          </w:tcPr>
          <w:p w14:paraId="79B06720" w14:textId="77777777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ab/>
              <w:t>Core course</w:t>
            </w:r>
            <w:r w:rsidRPr="00C92C4A">
              <w:rPr>
                <w:rFonts w:ascii="Arial" w:hAnsi="Arial" w:cs="Arial"/>
                <w:b/>
              </w:rPr>
              <w:tab/>
            </w:r>
            <w:r w:rsidRPr="00C92C4A">
              <w:rPr>
                <w:rFonts w:ascii="Arial" w:hAnsi="Arial" w:cs="Arial"/>
                <w:b/>
              </w:rPr>
              <w:tab/>
              <w:t xml:space="preserve">    </w:t>
            </w:r>
          </w:p>
        </w:tc>
      </w:tr>
      <w:tr w:rsidR="00766ACC" w:rsidRPr="00C92C4A" w14:paraId="5C5340CC" w14:textId="65E96BEB" w:rsidTr="00766ACC">
        <w:trPr>
          <w:trHeight w:val="260"/>
        </w:trPr>
        <w:tc>
          <w:tcPr>
            <w:tcW w:w="11947" w:type="dxa"/>
            <w:gridSpan w:val="8"/>
            <w:shd w:val="clear" w:color="auto" w:fill="A6A6A6"/>
          </w:tcPr>
          <w:p w14:paraId="33B90721" w14:textId="77777777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  <w:color w:val="A6A6A6"/>
              </w:rPr>
            </w:pPr>
          </w:p>
        </w:tc>
      </w:tr>
      <w:tr w:rsidR="00766ACC" w:rsidRPr="00C92C4A" w14:paraId="21ACA179" w14:textId="4F09AE9C" w:rsidTr="00766ACC">
        <w:trPr>
          <w:trHeight w:val="260"/>
        </w:trPr>
        <w:tc>
          <w:tcPr>
            <w:tcW w:w="11947" w:type="dxa"/>
            <w:gridSpan w:val="8"/>
            <w:shd w:val="clear" w:color="auto" w:fill="FFFFFF"/>
          </w:tcPr>
          <w:p w14:paraId="00E9BAB7" w14:textId="77777777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>COURSE OVERVIEW</w:t>
            </w:r>
          </w:p>
        </w:tc>
      </w:tr>
      <w:tr w:rsidR="00766ACC" w:rsidRPr="00C92C4A" w14:paraId="7582E37D" w14:textId="610E7F91" w:rsidTr="00766ACC">
        <w:trPr>
          <w:trHeight w:val="260"/>
        </w:trPr>
        <w:tc>
          <w:tcPr>
            <w:tcW w:w="11947" w:type="dxa"/>
            <w:gridSpan w:val="8"/>
            <w:shd w:val="clear" w:color="auto" w:fill="FFFFFF"/>
          </w:tcPr>
          <w:p w14:paraId="7B292BD1" w14:textId="77777777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>COURSE OBJECTIVES</w:t>
            </w:r>
          </w:p>
        </w:tc>
      </w:tr>
      <w:tr w:rsidR="00766ACC" w:rsidRPr="00C92C4A" w14:paraId="3B9CFE44" w14:textId="43C13E1F" w:rsidTr="00766ACC">
        <w:trPr>
          <w:trHeight w:val="260"/>
        </w:trPr>
        <w:tc>
          <w:tcPr>
            <w:tcW w:w="11947" w:type="dxa"/>
            <w:gridSpan w:val="8"/>
            <w:shd w:val="clear" w:color="auto" w:fill="FFFFFF"/>
          </w:tcPr>
          <w:p w14:paraId="395E2846" w14:textId="7AA95958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6C3BD4A0" w14:textId="00FE0FD2" w:rsidR="00766ACC" w:rsidRDefault="00766ACC" w:rsidP="006C5659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6C5659">
              <w:rPr>
                <w:rFonts w:ascii="Arial" w:hAnsi="Arial" w:cs="Arial"/>
                <w:b/>
                <w:noProof/>
              </w:rPr>
              <w:t xml:space="preserve">To learn </w:t>
            </w:r>
            <w:r w:rsidR="00EB5008">
              <w:rPr>
                <w:rFonts w:ascii="Arial" w:hAnsi="Arial" w:cs="Arial"/>
                <w:b/>
                <w:noProof/>
              </w:rPr>
              <w:t>factors associated with fire initiation and spread</w:t>
            </w:r>
            <w:r w:rsidR="00036BBB">
              <w:rPr>
                <w:rFonts w:ascii="Arial" w:hAnsi="Arial" w:cs="Arial"/>
                <w:b/>
                <w:noProof/>
              </w:rPr>
              <w:t>. Chemisty, heat and mass transfer</w:t>
            </w:r>
          </w:p>
          <w:p w14:paraId="155BB7DD" w14:textId="5A6898AB" w:rsidR="00036BBB" w:rsidRDefault="00036BBB" w:rsidP="00036BB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ind w:left="42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Influence on fire initiation and spread.</w:t>
            </w:r>
          </w:p>
          <w:p w14:paraId="2B757367" w14:textId="21A5BF0B" w:rsidR="00766ACC" w:rsidRDefault="00766ACC" w:rsidP="006C565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noProof/>
              </w:rPr>
            </w:pPr>
            <w:r w:rsidRPr="006C5659">
              <w:rPr>
                <w:rFonts w:ascii="Arial" w:hAnsi="Arial" w:cs="Arial"/>
                <w:b/>
                <w:noProof/>
              </w:rPr>
              <w:t xml:space="preserve">Expose the students to </w:t>
            </w:r>
            <w:r w:rsidR="0004145E">
              <w:rPr>
                <w:rFonts w:ascii="Arial" w:hAnsi="Arial" w:cs="Arial"/>
                <w:b/>
                <w:noProof/>
              </w:rPr>
              <w:t>issues associated with fire and explosion prevention and control</w:t>
            </w:r>
            <w:r w:rsidRPr="006C5659">
              <w:rPr>
                <w:rFonts w:ascii="Arial" w:hAnsi="Arial" w:cs="Arial"/>
                <w:b/>
                <w:noProof/>
              </w:rPr>
              <w:t xml:space="preserve"> </w:t>
            </w:r>
          </w:p>
          <w:p w14:paraId="0CBE49B3" w14:textId="1210E107" w:rsidR="00766ACC" w:rsidRPr="006C5659" w:rsidRDefault="0004145E" w:rsidP="006C565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Teqniques for fire fighting , suppression and explosion control by design for prevention</w:t>
            </w:r>
          </w:p>
          <w:p w14:paraId="4820D35B" w14:textId="5D2DF867" w:rsidR="00766ACC" w:rsidRDefault="0004145E" w:rsidP="006C5659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To familiarize with the  explosives act, </w:t>
            </w:r>
            <w:r w:rsidR="00036BBB">
              <w:rPr>
                <w:rFonts w:ascii="Arial" w:hAnsi="Arial" w:cs="Arial"/>
                <w:b/>
                <w:noProof/>
              </w:rPr>
              <w:t>signs for</w:t>
            </w:r>
            <w:r w:rsidR="00FC13E3"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  <w:b/>
                <w:noProof/>
              </w:rPr>
              <w:t xml:space="preserve">storage and handling </w:t>
            </w:r>
            <w:r w:rsidR="00766ACC" w:rsidRPr="006C5659">
              <w:rPr>
                <w:rFonts w:ascii="Arial" w:hAnsi="Arial" w:cs="Arial"/>
                <w:b/>
                <w:noProof/>
              </w:rPr>
              <w:t>and testing of</w:t>
            </w:r>
            <w:r w:rsidR="00036BBB">
              <w:rPr>
                <w:rFonts w:ascii="Arial" w:hAnsi="Arial" w:cs="Arial"/>
                <w:b/>
                <w:noProof/>
              </w:rPr>
              <w:t xml:space="preserve"> explosion </w:t>
            </w:r>
          </w:p>
          <w:p w14:paraId="2BFDF13B" w14:textId="77777777" w:rsidR="00036BBB" w:rsidRDefault="00036BBB" w:rsidP="00036BB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ind w:left="42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Proof and intrinsically safe devices</w:t>
            </w:r>
          </w:p>
          <w:p w14:paraId="18B6E5DD" w14:textId="42096B92" w:rsidR="00766ACC" w:rsidRPr="00C92C4A" w:rsidRDefault="00766ACC" w:rsidP="002564F4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</w:tr>
      <w:tr w:rsidR="00766ACC" w:rsidRPr="00C92C4A" w14:paraId="0AD8B42D" w14:textId="2A7A7476" w:rsidTr="00766ACC">
        <w:trPr>
          <w:trHeight w:val="260"/>
        </w:trPr>
        <w:tc>
          <w:tcPr>
            <w:tcW w:w="11947" w:type="dxa"/>
            <w:gridSpan w:val="8"/>
            <w:shd w:val="clear" w:color="auto" w:fill="FFFFFF"/>
          </w:tcPr>
          <w:p w14:paraId="10D34C46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1521DD8B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4F3CD53E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6BCD8AC1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47510925" w14:textId="77777777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>COURSE OUTCOMES (CO)</w:t>
            </w:r>
          </w:p>
        </w:tc>
      </w:tr>
      <w:tr w:rsidR="00766ACC" w:rsidRPr="00C92C4A" w14:paraId="3FA95830" w14:textId="494443EE" w:rsidTr="00766ACC">
        <w:trPr>
          <w:trHeight w:val="260"/>
        </w:trPr>
        <w:tc>
          <w:tcPr>
            <w:tcW w:w="8707" w:type="dxa"/>
            <w:gridSpan w:val="7"/>
            <w:shd w:val="clear" w:color="auto" w:fill="FFFFFF"/>
          </w:tcPr>
          <w:p w14:paraId="3684CCC2" w14:textId="77777777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1FB000FA" w14:textId="77777777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>Course  Outcomes</w:t>
            </w:r>
          </w:p>
        </w:tc>
        <w:tc>
          <w:tcPr>
            <w:tcW w:w="3240" w:type="dxa"/>
            <w:shd w:val="clear" w:color="auto" w:fill="FFFFFF"/>
          </w:tcPr>
          <w:p w14:paraId="3E15CA82" w14:textId="77777777" w:rsidR="00766ACC" w:rsidRDefault="00766ACC" w:rsidP="00766ACC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>Aligned Prog</w:t>
            </w:r>
          </w:p>
          <w:p w14:paraId="3E2229C6" w14:textId="6506C141" w:rsidR="00766ACC" w:rsidRPr="00C92C4A" w:rsidRDefault="00766ACC" w:rsidP="00766ACC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>ramme Outcomes (PO)</w:t>
            </w:r>
          </w:p>
        </w:tc>
      </w:tr>
      <w:tr w:rsidR="00766ACC" w:rsidRPr="00C92C4A" w14:paraId="5019297C" w14:textId="16887FDB" w:rsidTr="00766ACC">
        <w:tc>
          <w:tcPr>
            <w:tcW w:w="8707" w:type="dxa"/>
            <w:gridSpan w:val="7"/>
            <w:shd w:val="clear" w:color="auto" w:fill="FFFFFF"/>
          </w:tcPr>
          <w:p w14:paraId="5EA8F94F" w14:textId="66CC3F52" w:rsidR="00766ACC" w:rsidRPr="009517E5" w:rsidRDefault="00766ACC" w:rsidP="00A371A3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7E5">
              <w:rPr>
                <w:rFonts w:ascii="Arial" w:hAnsi="Arial" w:cs="Arial"/>
                <w:sz w:val="22"/>
                <w:szCs w:val="22"/>
              </w:rPr>
              <w:t xml:space="preserve">On completion of the course, the students will be able to: </w:t>
            </w:r>
          </w:p>
          <w:p w14:paraId="13713DAB" w14:textId="77777777" w:rsidR="00766ACC" w:rsidRPr="009517E5" w:rsidRDefault="00766ACC" w:rsidP="001A7B7E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20"/>
              <w:rPr>
                <w:rFonts w:ascii="Arial" w:hAnsi="Arial" w:cs="Arial"/>
              </w:rPr>
            </w:pPr>
            <w:r w:rsidRPr="009517E5">
              <w:rPr>
                <w:rFonts w:ascii="Arial" w:hAnsi="Arial" w:cs="Arial"/>
              </w:rPr>
              <w:t xml:space="preserve">At the end of the course student will be able to </w:t>
            </w:r>
          </w:p>
          <w:p w14:paraId="44A61CE2" w14:textId="6C791077" w:rsidR="00766ACC" w:rsidRPr="009517E5" w:rsidRDefault="00766ACC" w:rsidP="000467E6">
            <w:pPr>
              <w:pStyle w:val="NoSpacing"/>
              <w:rPr>
                <w:rFonts w:ascii="Arial" w:hAnsi="Arial" w:cs="Arial"/>
              </w:rPr>
            </w:pPr>
            <w:r w:rsidRPr="009517E5">
              <w:rPr>
                <w:rFonts w:ascii="Arial" w:hAnsi="Arial" w:cs="Arial"/>
              </w:rPr>
              <w:t xml:space="preserve">1. Apply </w:t>
            </w:r>
            <w:r w:rsidR="000C1F38">
              <w:rPr>
                <w:rFonts w:ascii="Arial" w:hAnsi="Arial" w:cs="Arial"/>
              </w:rPr>
              <w:t>chemistry</w:t>
            </w:r>
            <w:r w:rsidR="00A97140">
              <w:rPr>
                <w:rFonts w:ascii="Arial" w:hAnsi="Arial" w:cs="Arial"/>
              </w:rPr>
              <w:t xml:space="preserve"> and physics for study of fire and explosion formation spread and control</w:t>
            </w:r>
            <w:r w:rsidRPr="009517E5">
              <w:rPr>
                <w:rFonts w:ascii="Arial" w:hAnsi="Arial" w:cs="Arial"/>
              </w:rPr>
              <w:t>. 2. Identify the</w:t>
            </w:r>
            <w:r w:rsidR="00A97140">
              <w:rPr>
                <w:rFonts w:ascii="Arial" w:hAnsi="Arial" w:cs="Arial"/>
              </w:rPr>
              <w:t xml:space="preserve"> procedure to be adopted to establish at the design stage itself fire control devices and establish exit and egress in buildings.</w:t>
            </w:r>
            <w:r w:rsidRPr="009517E5">
              <w:rPr>
                <w:rFonts w:ascii="Arial" w:hAnsi="Arial" w:cs="Arial"/>
              </w:rPr>
              <w:t xml:space="preserve">. 3. </w:t>
            </w:r>
            <w:r w:rsidR="00A97140">
              <w:rPr>
                <w:rFonts w:ascii="Arial" w:hAnsi="Arial" w:cs="Arial"/>
              </w:rPr>
              <w:t xml:space="preserve">Get exposure to </w:t>
            </w:r>
            <w:r w:rsidR="00A97140">
              <w:rPr>
                <w:rFonts w:ascii="Arial" w:hAnsi="Arial" w:cs="Arial"/>
              </w:rPr>
              <w:lastRenderedPageBreak/>
              <w:t>Indian explosives act, fire safety rules and to area and zone classification to identify suitable hydrants.</w:t>
            </w:r>
          </w:p>
          <w:p w14:paraId="0F6668B9" w14:textId="77777777" w:rsidR="00766ACC" w:rsidRPr="009517E5" w:rsidRDefault="00766ACC" w:rsidP="001A7B7E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20"/>
              <w:rPr>
                <w:rFonts w:ascii="Arial" w:eastAsiaTheme="minorEastAsia" w:hAnsi="Arial" w:cs="Arial"/>
              </w:rPr>
            </w:pPr>
          </w:p>
          <w:p w14:paraId="4C77D4A9" w14:textId="77777777" w:rsidR="00766ACC" w:rsidRPr="00C92C4A" w:rsidRDefault="00766ACC" w:rsidP="000222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14:paraId="78D671B0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5D456F6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E18F61B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7A0EDBF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6ACC">
              <w:rPr>
                <w:rFonts w:ascii="Arial" w:hAnsi="Arial" w:cs="Arial"/>
                <w:b/>
              </w:rPr>
              <w:t xml:space="preserve">PO-1,  PO-2, PO-3, </w:t>
            </w:r>
          </w:p>
          <w:p w14:paraId="0377A9D4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6ACC">
              <w:rPr>
                <w:rFonts w:ascii="Arial" w:hAnsi="Arial" w:cs="Arial"/>
                <w:b/>
              </w:rPr>
              <w:t>PO-4, PO-5,PO-6,</w:t>
            </w:r>
          </w:p>
          <w:p w14:paraId="3BB8FD7B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6ACC">
              <w:rPr>
                <w:rFonts w:ascii="Arial" w:hAnsi="Arial" w:cs="Arial"/>
                <w:b/>
              </w:rPr>
              <w:t xml:space="preserve"> PO-7, PO-8, PO-9,</w:t>
            </w:r>
          </w:p>
          <w:p w14:paraId="53557D70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6ACC">
              <w:rPr>
                <w:rFonts w:ascii="Arial" w:hAnsi="Arial" w:cs="Arial"/>
                <w:b/>
              </w:rPr>
              <w:t xml:space="preserve"> PO-10, PO-11, </w:t>
            </w:r>
          </w:p>
          <w:p w14:paraId="2C263056" w14:textId="11BA199E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6ACC">
              <w:rPr>
                <w:rFonts w:ascii="Arial" w:hAnsi="Arial" w:cs="Arial"/>
                <w:b/>
              </w:rPr>
              <w:lastRenderedPageBreak/>
              <w:t>PO-12</w:t>
            </w:r>
          </w:p>
        </w:tc>
      </w:tr>
      <w:tr w:rsidR="00766ACC" w:rsidRPr="00C92C4A" w14:paraId="17E37B5B" w14:textId="77BF4AD9" w:rsidTr="00766ACC">
        <w:tc>
          <w:tcPr>
            <w:tcW w:w="11947" w:type="dxa"/>
            <w:gridSpan w:val="8"/>
          </w:tcPr>
          <w:p w14:paraId="70595681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lastRenderedPageBreak/>
              <w:t>COURSE TEACHING AND LEARNING ACTIVITIES</w:t>
            </w:r>
          </w:p>
          <w:p w14:paraId="2E58989D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66ACC" w:rsidRPr="00C92C4A" w14:paraId="6BB33943" w14:textId="2F5CAAB6" w:rsidTr="00766ACC">
        <w:tc>
          <w:tcPr>
            <w:tcW w:w="810" w:type="dxa"/>
          </w:tcPr>
          <w:p w14:paraId="0D000E01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S.No.</w:t>
            </w:r>
          </w:p>
          <w:p w14:paraId="5625FBD4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14:paraId="0A3AC817" w14:textId="77777777" w:rsidR="00766ACC" w:rsidRPr="00C92C4A" w:rsidRDefault="00766ACC" w:rsidP="00A371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6727" w:type="dxa"/>
            <w:gridSpan w:val="5"/>
          </w:tcPr>
          <w:p w14:paraId="0C1AC631" w14:textId="77777777" w:rsidR="00766ACC" w:rsidRPr="00C92C4A" w:rsidRDefault="00766ACC" w:rsidP="00A371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3240" w:type="dxa"/>
          </w:tcPr>
          <w:p w14:paraId="7A32033D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Mode of Delivery</w:t>
            </w:r>
          </w:p>
        </w:tc>
      </w:tr>
      <w:tr w:rsidR="00766ACC" w:rsidRPr="00C92C4A" w14:paraId="48B25C50" w14:textId="58F09BB9" w:rsidTr="00766ACC">
        <w:trPr>
          <w:trHeight w:val="1679"/>
        </w:trPr>
        <w:tc>
          <w:tcPr>
            <w:tcW w:w="810" w:type="dxa"/>
          </w:tcPr>
          <w:p w14:paraId="55A8B427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70" w:type="dxa"/>
          </w:tcPr>
          <w:p w14:paraId="44141CE7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WEEK-1</w:t>
            </w:r>
          </w:p>
          <w:p w14:paraId="52A59080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4A55C63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6D60C4B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CA27A4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039D840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629DCA6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WEEK-2</w:t>
            </w:r>
          </w:p>
          <w:p w14:paraId="6F02BE7E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752E115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191BF7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93169A4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F6B1417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WEEK-3</w:t>
            </w:r>
          </w:p>
          <w:p w14:paraId="79EEAAB7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4183221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F47FB5F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7834E1E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58B03D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WEEK-4</w:t>
            </w:r>
          </w:p>
          <w:p w14:paraId="4C6DD7BF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CFA8E15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ab/>
            </w:r>
          </w:p>
          <w:p w14:paraId="23299159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0CB9D562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3BC01B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WEEK-5</w:t>
            </w:r>
          </w:p>
          <w:p w14:paraId="1F45ABCB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ab/>
            </w:r>
          </w:p>
          <w:p w14:paraId="4EDC585F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637153E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A36D87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51B51A0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WEEK-6</w:t>
            </w:r>
          </w:p>
          <w:p w14:paraId="641765C0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0A775E7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363021F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7AE9423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8554BFB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WEEK-7</w:t>
            </w:r>
          </w:p>
          <w:p w14:paraId="2B50CB87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59CD0BC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C009C34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6163E8B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E7563E9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WEEK-8</w:t>
            </w:r>
          </w:p>
          <w:p w14:paraId="3886C693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57CC295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E3EC58C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92D4507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08BE0E17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WEEK-9</w:t>
            </w:r>
          </w:p>
          <w:p w14:paraId="7E2F3516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41477B0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E8E0341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91FA982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WEEK-10</w:t>
            </w:r>
          </w:p>
          <w:p w14:paraId="6EB6B25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1E4DD2A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56DC0FF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E91B06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WEEK-11</w:t>
            </w:r>
          </w:p>
          <w:p w14:paraId="2629615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C884576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2DD8733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167B1FF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2244233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WEEK-12</w:t>
            </w:r>
          </w:p>
          <w:p w14:paraId="740C9210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14C739D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0CFC14FF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DBE2EA3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WEEK-13</w:t>
            </w:r>
          </w:p>
          <w:p w14:paraId="440FFF4D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4C20FE1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E7FB97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5AB82F5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WEEK-14</w:t>
            </w:r>
          </w:p>
          <w:p w14:paraId="5FCBC632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77F5A29" w14:textId="77777777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727" w:type="dxa"/>
            <w:gridSpan w:val="5"/>
          </w:tcPr>
          <w:p w14:paraId="793582FB" w14:textId="479F7A22" w:rsidR="00766ACC" w:rsidRDefault="00FD476A" w:rsidP="00A371A3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>
              <w:lastRenderedPageBreak/>
              <w:t xml:space="preserve">Fire chemistry – </w:t>
            </w:r>
            <w:r w:rsidR="0080424A">
              <w:t>Stoichiometry- fire triangle-Factors associated with fire spread LFL, HFL - heat and mass transfer effects</w:t>
            </w:r>
          </w:p>
          <w:p w14:paraId="64092AD9" w14:textId="77777777" w:rsidR="00766ACC" w:rsidRDefault="00766ACC" w:rsidP="00A371A3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4EBDADA2" w14:textId="77777777" w:rsidR="00766ACC" w:rsidRDefault="00766ACC" w:rsidP="00A371A3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5DBB01C8" w14:textId="77777777" w:rsidR="00766ACC" w:rsidRDefault="00766ACC" w:rsidP="00A371A3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3AFB39F5" w14:textId="77777777" w:rsidR="00766ACC" w:rsidRDefault="00766ACC" w:rsidP="00A371A3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64956F80" w14:textId="17B632F5" w:rsidR="0080424A" w:rsidRDefault="0080424A" w:rsidP="0080424A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>
              <w:t>Dynamics of fire behavior – deflagration and detonation-ignition sources- design for prevention</w:t>
            </w:r>
          </w:p>
          <w:p w14:paraId="52EB3B0D" w14:textId="77777777" w:rsidR="00766ACC" w:rsidRDefault="00766ACC" w:rsidP="00A371A3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19713BA0" w14:textId="77777777" w:rsidR="00766ACC" w:rsidRDefault="00766ACC" w:rsidP="00A371A3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13CEFC21" w14:textId="77777777" w:rsidR="00F13D9F" w:rsidRDefault="00F13D9F" w:rsidP="00A371A3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06AB4147" w14:textId="2ECD73F1" w:rsidR="00F13D9F" w:rsidRDefault="0080424A" w:rsidP="00A371A3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>
              <w:t>Fire properties of solid, liquid and gas – Fire spread – Toxicity of products of combustion</w:t>
            </w:r>
          </w:p>
          <w:p w14:paraId="72F3F89D" w14:textId="77777777" w:rsidR="00F13D9F" w:rsidRDefault="00F13D9F" w:rsidP="003845ED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11525AA6" w14:textId="77777777" w:rsidR="00766ACC" w:rsidRDefault="00766ACC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1F6C5631" w14:textId="001D45C6" w:rsidR="00766ACC" w:rsidRDefault="00CE2A54" w:rsidP="008A018B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Vapour cloud explosion- BLEVE- effects on individuals and structure- pressure rise</w:t>
            </w:r>
            <w:r w:rsidR="00BD56BB">
              <w:rPr>
                <w:rFonts w:ascii="Arial" w:hAnsi="Arial" w:cs="Arial"/>
              </w:rPr>
              <w:t xml:space="preserve">-TNT </w:t>
            </w:r>
            <w:r>
              <w:rPr>
                <w:rFonts w:ascii="Arial" w:hAnsi="Arial" w:cs="Arial"/>
              </w:rPr>
              <w:t xml:space="preserve"> equivalents and effects-</w:t>
            </w:r>
          </w:p>
          <w:p w14:paraId="5F1431C5" w14:textId="77777777" w:rsidR="00CE2A54" w:rsidRDefault="00CE2A54" w:rsidP="008A018B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657F36F7" w14:textId="77777777" w:rsidR="00CE2A54" w:rsidRDefault="00CE2A54" w:rsidP="008A018B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5C6C7CEB" w14:textId="77777777" w:rsidR="00CE2A54" w:rsidRDefault="00CE2A54" w:rsidP="008A018B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4B1DCE8A" w14:textId="4407811C" w:rsidR="00CE2A54" w:rsidRPr="00CE2A54" w:rsidRDefault="00CE2A54" w:rsidP="008A018B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control in plants- spacing –Purging- stan</w:t>
            </w:r>
            <w:r w:rsidR="00FC13E3">
              <w:rPr>
                <w:rFonts w:ascii="Arial" w:hAnsi="Arial" w:cs="Arial"/>
              </w:rPr>
              <w:t>dard operating pr</w:t>
            </w:r>
            <w:r>
              <w:rPr>
                <w:rFonts w:ascii="Arial" w:hAnsi="Arial" w:cs="Arial"/>
              </w:rPr>
              <w:t xml:space="preserve">ocedure-  electric sparks control- static electricity - grounding </w:t>
            </w:r>
          </w:p>
          <w:p w14:paraId="1A335F02" w14:textId="77777777" w:rsidR="00766ACC" w:rsidRDefault="00766ACC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6184421C" w14:textId="77777777" w:rsidR="00CE2A54" w:rsidRDefault="00CE2A54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57EF362C" w14:textId="77777777" w:rsidR="00E240FF" w:rsidRDefault="00E240FF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>
              <w:t>Industrial fire protection systems – Sprinkler – Hydrants- Stand pipe- Special fire suppression system like deluge and emulsifier.</w:t>
            </w:r>
            <w:r w:rsidR="00766ACC">
              <w:rPr>
                <w:rFonts w:ascii="Arial" w:hAnsi="Arial" w:cs="Arial"/>
                <w:b/>
              </w:rPr>
              <w:t xml:space="preserve"> </w:t>
            </w:r>
          </w:p>
          <w:p w14:paraId="435BA734" w14:textId="77777777" w:rsidR="00E240FF" w:rsidRDefault="00E240FF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2E2A57D3" w14:textId="77777777" w:rsidR="00E240FF" w:rsidRDefault="00E240FF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2977FCA4" w14:textId="77777777" w:rsidR="00E240FF" w:rsidRDefault="00E240FF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5C68E727" w14:textId="6EF0F380" w:rsidR="00296FA8" w:rsidRDefault="00296FA8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>
              <w:t>Bu</w:t>
            </w:r>
            <w:r w:rsidR="00FC13E3">
              <w:t>i</w:t>
            </w:r>
            <w:bookmarkStart w:id="0" w:name="_GoBack"/>
            <w:bookmarkEnd w:id="0"/>
            <w:r>
              <w:t>lding evaluation for fire safety – Fire load –Fire resistance materials and fire testing – Structural Fire protection – Exits and egress.</w:t>
            </w:r>
            <w:r w:rsidR="00766ACC">
              <w:rPr>
                <w:rFonts w:ascii="Arial" w:hAnsi="Arial" w:cs="Arial"/>
                <w:b/>
              </w:rPr>
              <w:t xml:space="preserve">       </w:t>
            </w:r>
          </w:p>
          <w:p w14:paraId="142BA4DF" w14:textId="77777777" w:rsidR="00296FA8" w:rsidRDefault="00296FA8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6960BE40" w14:textId="77777777" w:rsidR="00296FA8" w:rsidRDefault="00296FA8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6BE26B4B" w14:textId="4D745292" w:rsidR="00296FA8" w:rsidRDefault="00296FA8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>
              <w:t>Explosion protection systems – Explosion parameters –</w:t>
            </w:r>
            <w:r w:rsidR="00DD1D70">
              <w:t xml:space="preserve"> explosion proof equipment as per </w:t>
            </w:r>
            <w:r>
              <w:t xml:space="preserve"> </w:t>
            </w:r>
            <w:r w:rsidR="00DD1D70">
              <w:t>IS2148- intrinsically safe equipment design procedure</w:t>
            </w:r>
          </w:p>
          <w:p w14:paraId="3E6EBD25" w14:textId="77777777" w:rsidR="00296FA8" w:rsidRDefault="00296FA8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69954575" w14:textId="405C12CB" w:rsidR="00296FA8" w:rsidRDefault="002267D1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>
              <w:t>Explosion suppression system based on CO2 and Halon – Hazards in L.P.G handling.</w:t>
            </w:r>
            <w:r>
              <w:rPr>
                <w:rFonts w:ascii="Arial" w:hAnsi="Arial" w:cs="Arial"/>
                <w:b/>
              </w:rPr>
              <w:t xml:space="preserve">      </w:t>
            </w:r>
          </w:p>
          <w:p w14:paraId="1E967E0F" w14:textId="77777777" w:rsidR="00296FA8" w:rsidRDefault="00296FA8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0290772C" w14:textId="77777777" w:rsidR="00DD1D70" w:rsidRDefault="00DD1D70" w:rsidP="00296FA8">
            <w:pPr>
              <w:spacing w:after="0" w:line="240" w:lineRule="auto"/>
              <w:ind w:left="720"/>
            </w:pPr>
          </w:p>
          <w:p w14:paraId="1270599C" w14:textId="77777777" w:rsidR="00296FA8" w:rsidRDefault="00296FA8" w:rsidP="00296FA8">
            <w:pPr>
              <w:spacing w:after="0" w:line="240" w:lineRule="auto"/>
              <w:ind w:left="720"/>
            </w:pPr>
            <w:r>
              <w:t>Statutory Rules and Techniques of fire fighting - Indian Explosive acts and rules –.</w:t>
            </w:r>
          </w:p>
          <w:p w14:paraId="26FF123C" w14:textId="77777777" w:rsidR="00296FA8" w:rsidRDefault="00296FA8" w:rsidP="00296FA8">
            <w:pPr>
              <w:spacing w:after="0" w:line="240" w:lineRule="auto"/>
              <w:ind w:left="720"/>
            </w:pPr>
          </w:p>
          <w:p w14:paraId="226B4F0E" w14:textId="77777777" w:rsidR="00296FA8" w:rsidRDefault="00296FA8" w:rsidP="00296FA8">
            <w:pPr>
              <w:spacing w:after="0" w:line="240" w:lineRule="auto"/>
              <w:ind w:left="720"/>
            </w:pPr>
          </w:p>
          <w:p w14:paraId="09C49BF7" w14:textId="77777777" w:rsidR="00296FA8" w:rsidRDefault="00296FA8" w:rsidP="00296FA8">
            <w:pPr>
              <w:spacing w:after="0" w:line="240" w:lineRule="auto"/>
              <w:ind w:left="720"/>
            </w:pPr>
          </w:p>
          <w:p w14:paraId="7B387513" w14:textId="38B4C7B1" w:rsidR="00DD1D70" w:rsidRDefault="00DD1D70" w:rsidP="00296FA8">
            <w:pPr>
              <w:spacing w:after="0" w:line="240" w:lineRule="auto"/>
              <w:ind w:left="720"/>
            </w:pPr>
            <w:r>
              <w:t>Safety in casting of solid propellant rocket motors – Types of  explosives- composition and storage and handling</w:t>
            </w:r>
          </w:p>
          <w:p w14:paraId="3FF04C8C" w14:textId="77777777" w:rsidR="00DD1D70" w:rsidRDefault="00DD1D70" w:rsidP="00296FA8">
            <w:pPr>
              <w:spacing w:after="0" w:line="240" w:lineRule="auto"/>
              <w:ind w:left="720"/>
            </w:pPr>
          </w:p>
          <w:p w14:paraId="00B55DF8" w14:textId="77777777" w:rsidR="00DD1D70" w:rsidRDefault="00DD1D70" w:rsidP="00296FA8">
            <w:pPr>
              <w:spacing w:after="0" w:line="240" w:lineRule="auto"/>
              <w:ind w:left="720"/>
            </w:pPr>
          </w:p>
          <w:p w14:paraId="48E2B508" w14:textId="77777777" w:rsidR="00DD1D70" w:rsidRDefault="00DD1D70" w:rsidP="00296FA8">
            <w:pPr>
              <w:spacing w:after="0" w:line="240" w:lineRule="auto"/>
              <w:ind w:left="720"/>
            </w:pPr>
          </w:p>
          <w:p w14:paraId="3C47C7C1" w14:textId="77777777" w:rsidR="00DD1D70" w:rsidRDefault="00DD1D70" w:rsidP="00296FA8">
            <w:pPr>
              <w:spacing w:after="0" w:line="240" w:lineRule="auto"/>
              <w:ind w:left="720"/>
            </w:pPr>
          </w:p>
          <w:p w14:paraId="46D0D4DF" w14:textId="1B8A2D1C" w:rsidR="00766ACC" w:rsidRPr="00C92C4A" w:rsidRDefault="00296FA8" w:rsidP="00296FA8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 w:rsidRPr="00BD56BB">
              <w:t>Techniques of fire</w:t>
            </w:r>
            <w:r w:rsidR="00BD56BB">
              <w:t>fighting -</w:t>
            </w:r>
            <w:r w:rsidRPr="00BD56BB">
              <w:t xml:space="preserve"> firefighting  demonstration</w:t>
            </w:r>
            <w:r w:rsidR="00766ACC" w:rsidRPr="00BD56BB">
              <w:rPr>
                <w:rFonts w:ascii="Arial" w:hAnsi="Arial" w:cs="Arial"/>
              </w:rPr>
              <w:t xml:space="preserve">   </w:t>
            </w:r>
            <w:r w:rsidR="00BD56BB" w:rsidRPr="00BD56BB">
              <w:rPr>
                <w:rFonts w:ascii="Arial" w:hAnsi="Arial" w:cs="Arial"/>
              </w:rPr>
              <w:t>for different class of fires</w:t>
            </w:r>
            <w:r w:rsidR="00BD56BB">
              <w:rPr>
                <w:rFonts w:ascii="Arial" w:hAnsi="Arial" w:cs="Arial"/>
                <w:b/>
              </w:rPr>
              <w:t>.</w:t>
            </w:r>
            <w:r w:rsidR="00766ACC">
              <w:rPr>
                <w:rFonts w:ascii="Arial" w:hAnsi="Arial" w:cs="Arial"/>
                <w:b/>
              </w:rPr>
              <w:t xml:space="preserve">                                                               </w:t>
            </w:r>
          </w:p>
        </w:tc>
        <w:tc>
          <w:tcPr>
            <w:tcW w:w="3240" w:type="dxa"/>
          </w:tcPr>
          <w:p w14:paraId="4F30C742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Chalk and Talk </w:t>
            </w:r>
          </w:p>
          <w:p w14:paraId="54834BFF" w14:textId="1D59175B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 ppts</w:t>
            </w:r>
          </w:p>
          <w:p w14:paraId="4C075F6F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1E51172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BDB205F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075D42D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35978E5" w14:textId="56CDCD69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-do-</w:t>
            </w:r>
          </w:p>
          <w:p w14:paraId="5A7FCC06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3C2D785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4D30540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4EED36B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E7D2C82" w14:textId="304E1401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-do-</w:t>
            </w:r>
          </w:p>
          <w:p w14:paraId="23216346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2EA4B92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1620366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8290DFD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B9DBA40" w14:textId="3E62428E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-do-</w:t>
            </w:r>
          </w:p>
          <w:p w14:paraId="3CFEEA70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A74A594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800DEE8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4743057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86F4D14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0ECB915" w14:textId="5AA01368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-do-</w:t>
            </w:r>
          </w:p>
          <w:p w14:paraId="148512AE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2A4B98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1A2D5E9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EF4F29B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60C0F87" w14:textId="4A15641B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-do-</w:t>
            </w:r>
          </w:p>
          <w:p w14:paraId="47BCB6F0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DC2E9A2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D27055F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989BA87" w14:textId="31AE4C28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-do-</w:t>
            </w:r>
          </w:p>
          <w:p w14:paraId="23C59C3F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F07D023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9C8B1D9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D05E45B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35B914C" w14:textId="06AC6709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-do-</w:t>
            </w:r>
          </w:p>
          <w:p w14:paraId="2AE1E4AE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70EB968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AEBAE96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E95883C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6E19195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69AE2C3" w14:textId="1EF98935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-do-</w:t>
            </w:r>
          </w:p>
          <w:p w14:paraId="1EFA2051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CB69638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3ADD789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C25155D" w14:textId="66116DEC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-do-</w:t>
            </w:r>
          </w:p>
          <w:p w14:paraId="65B19136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81CB6BB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4BD88DE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6388059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09B1647" w14:textId="7D7BC992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-do-</w:t>
            </w:r>
          </w:p>
          <w:p w14:paraId="5398CDE3" w14:textId="77777777" w:rsidR="00766ACC" w:rsidRPr="00F8708B" w:rsidRDefault="00766ACC" w:rsidP="00F8708B">
            <w:pPr>
              <w:rPr>
                <w:rFonts w:ascii="Arial" w:hAnsi="Arial" w:cs="Arial"/>
              </w:rPr>
            </w:pPr>
          </w:p>
          <w:p w14:paraId="54EC6270" w14:textId="77777777" w:rsidR="00766ACC" w:rsidRPr="00F8708B" w:rsidRDefault="00766ACC" w:rsidP="00F8708B">
            <w:pPr>
              <w:rPr>
                <w:rFonts w:ascii="Arial" w:hAnsi="Arial" w:cs="Arial"/>
              </w:rPr>
            </w:pPr>
          </w:p>
          <w:p w14:paraId="2DC3B79C" w14:textId="77777777" w:rsidR="00766ACC" w:rsidRPr="00F8708B" w:rsidRDefault="00766ACC" w:rsidP="00F8708B">
            <w:pPr>
              <w:rPr>
                <w:rFonts w:ascii="Arial" w:hAnsi="Arial" w:cs="Arial"/>
              </w:rPr>
            </w:pPr>
          </w:p>
          <w:p w14:paraId="4ABA1625" w14:textId="24E10A09" w:rsidR="00766ACC" w:rsidRDefault="00766ACC" w:rsidP="00F87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-do-</w:t>
            </w:r>
          </w:p>
          <w:p w14:paraId="3B408992" w14:textId="77777777" w:rsidR="00766ACC" w:rsidRPr="00F8708B" w:rsidRDefault="00766ACC" w:rsidP="00F8708B">
            <w:pPr>
              <w:rPr>
                <w:rFonts w:ascii="Arial" w:hAnsi="Arial" w:cs="Arial"/>
              </w:rPr>
            </w:pPr>
          </w:p>
          <w:p w14:paraId="684AC8F8" w14:textId="35EA844D" w:rsidR="00766ACC" w:rsidRDefault="00766ACC" w:rsidP="00F8708B">
            <w:pPr>
              <w:rPr>
                <w:rFonts w:ascii="Arial" w:hAnsi="Arial" w:cs="Arial"/>
              </w:rPr>
            </w:pPr>
          </w:p>
          <w:p w14:paraId="00E244C9" w14:textId="03757916" w:rsidR="00766ACC" w:rsidRPr="00F8708B" w:rsidRDefault="00766ACC" w:rsidP="00F87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-do-</w:t>
            </w:r>
          </w:p>
        </w:tc>
      </w:tr>
      <w:tr w:rsidR="00766ACC" w:rsidRPr="00C92C4A" w14:paraId="082352C7" w14:textId="1F0E78DB" w:rsidTr="00766ACC">
        <w:trPr>
          <w:trHeight w:val="260"/>
        </w:trPr>
        <w:tc>
          <w:tcPr>
            <w:tcW w:w="11947" w:type="dxa"/>
            <w:gridSpan w:val="8"/>
            <w:shd w:val="clear" w:color="auto" w:fill="FFFFFF"/>
          </w:tcPr>
          <w:p w14:paraId="7D8C3D94" w14:textId="24C6462F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lastRenderedPageBreak/>
              <w:t>COURSE ASSESSMENT METHODS</w:t>
            </w:r>
          </w:p>
        </w:tc>
      </w:tr>
      <w:tr w:rsidR="00766ACC" w:rsidRPr="00C92C4A" w14:paraId="1F3BF602" w14:textId="598E02CC" w:rsidTr="00766ACC">
        <w:trPr>
          <w:trHeight w:val="260"/>
        </w:trPr>
        <w:tc>
          <w:tcPr>
            <w:tcW w:w="810" w:type="dxa"/>
            <w:shd w:val="clear" w:color="auto" w:fill="FFFFFF"/>
          </w:tcPr>
          <w:p w14:paraId="4E2B4115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S.No.</w:t>
            </w:r>
          </w:p>
        </w:tc>
        <w:tc>
          <w:tcPr>
            <w:tcW w:w="1170" w:type="dxa"/>
            <w:shd w:val="clear" w:color="auto" w:fill="FFFFFF"/>
          </w:tcPr>
          <w:p w14:paraId="6C6CA395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 xml:space="preserve">Mode of </w:t>
            </w:r>
          </w:p>
          <w:p w14:paraId="28494AC8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2610" w:type="dxa"/>
            <w:gridSpan w:val="2"/>
            <w:shd w:val="clear" w:color="auto" w:fill="FFFFFF"/>
          </w:tcPr>
          <w:p w14:paraId="1EC6AD14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Week/Date</w:t>
            </w:r>
          </w:p>
        </w:tc>
        <w:tc>
          <w:tcPr>
            <w:tcW w:w="4117" w:type="dxa"/>
            <w:gridSpan w:val="3"/>
            <w:shd w:val="clear" w:color="auto" w:fill="FFFFFF"/>
          </w:tcPr>
          <w:p w14:paraId="46EAAA9D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3240" w:type="dxa"/>
            <w:shd w:val="clear" w:color="auto" w:fill="FFFFFF"/>
          </w:tcPr>
          <w:p w14:paraId="33A0146A" w14:textId="77777777" w:rsidR="00766ACC" w:rsidRPr="00C92C4A" w:rsidRDefault="00766ACC" w:rsidP="00766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% Weightage</w:t>
            </w:r>
          </w:p>
        </w:tc>
      </w:tr>
      <w:tr w:rsidR="00766ACC" w:rsidRPr="00C92C4A" w14:paraId="62020B21" w14:textId="12C9E1D5" w:rsidTr="00766ACC">
        <w:trPr>
          <w:trHeight w:val="1340"/>
        </w:trPr>
        <w:tc>
          <w:tcPr>
            <w:tcW w:w="810" w:type="dxa"/>
            <w:shd w:val="clear" w:color="auto" w:fill="FFFFFF"/>
          </w:tcPr>
          <w:p w14:paraId="5A5979D9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</w:t>
            </w:r>
          </w:p>
          <w:p w14:paraId="35A472D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00D6895C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41604D70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26879250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</w:t>
            </w:r>
          </w:p>
          <w:p w14:paraId="3A04D716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66BC408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5F047D91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3</w:t>
            </w:r>
          </w:p>
          <w:p w14:paraId="4A520D8D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48DEA6F3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20B7921E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4</w:t>
            </w:r>
          </w:p>
          <w:p w14:paraId="3D6D5A92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27386C6E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79ED5699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5</w:t>
            </w:r>
          </w:p>
          <w:p w14:paraId="3AA48630" w14:textId="77777777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70" w:type="dxa"/>
            <w:shd w:val="clear" w:color="auto" w:fill="FFFFFF"/>
          </w:tcPr>
          <w:p w14:paraId="54BCAB30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Cycle Test-1</w:t>
            </w:r>
          </w:p>
          <w:p w14:paraId="650042C7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560EAD2D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0C166BDF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Cycle Test-1</w:t>
            </w:r>
          </w:p>
          <w:p w14:paraId="5334F94A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324C7D53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Retest</w:t>
            </w:r>
          </w:p>
          <w:p w14:paraId="13857016" w14:textId="2F8F741F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3B5F30AD" w14:textId="3339B6ED" w:rsidR="00766ACC" w:rsidRDefault="0002221D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Seminars</w:t>
            </w:r>
          </w:p>
          <w:p w14:paraId="4DDB21DB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6AAEBF06" w14:textId="2E708434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End sem exam</w:t>
            </w:r>
          </w:p>
        </w:tc>
        <w:tc>
          <w:tcPr>
            <w:tcW w:w="2610" w:type="dxa"/>
            <w:gridSpan w:val="2"/>
            <w:shd w:val="clear" w:color="auto" w:fill="FFFFFF"/>
          </w:tcPr>
          <w:p w14:paraId="4CE33BAB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7</w:t>
            </w:r>
            <w:r w:rsidRPr="00EF6258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b/>
                <w:noProof/>
              </w:rPr>
              <w:t xml:space="preserve"> week </w:t>
            </w:r>
          </w:p>
          <w:p w14:paraId="4474FDF1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573ED2D4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202AE569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28AFB12E" w14:textId="3E9DB84C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</w:t>
            </w:r>
            <w:r w:rsidR="0002221D">
              <w:rPr>
                <w:rFonts w:ascii="Arial" w:hAnsi="Arial" w:cs="Arial"/>
                <w:b/>
                <w:noProof/>
              </w:rPr>
              <w:t>0</w:t>
            </w:r>
            <w:r w:rsidRPr="00EF6258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b/>
                <w:noProof/>
              </w:rPr>
              <w:t xml:space="preserve">  week </w:t>
            </w:r>
          </w:p>
          <w:p w14:paraId="772D08D9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15B9768E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0705D3AC" w14:textId="6E237465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</w:t>
            </w:r>
            <w:r w:rsidR="0002221D">
              <w:rPr>
                <w:rFonts w:ascii="Arial" w:hAnsi="Arial" w:cs="Arial"/>
                <w:b/>
                <w:noProof/>
              </w:rPr>
              <w:t>2</w:t>
            </w:r>
            <w:r w:rsidRPr="00EF6258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b/>
                <w:noProof/>
              </w:rPr>
              <w:t xml:space="preserve"> week</w:t>
            </w:r>
          </w:p>
          <w:p w14:paraId="059615CD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69CF024E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45986A50" w14:textId="3A785164" w:rsidR="00766ACC" w:rsidRPr="00C92C4A" w:rsidRDefault="0002221D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7</w:t>
            </w:r>
            <w:r w:rsidR="00766ACC" w:rsidRPr="007E1AE9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b/>
                <w:noProof/>
              </w:rPr>
              <w:t xml:space="preserve"> week – 11</w:t>
            </w:r>
            <w:r w:rsidR="00766ACC" w:rsidRPr="007E1AE9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 w:rsidR="00766ACC">
              <w:rPr>
                <w:rFonts w:ascii="Arial" w:hAnsi="Arial" w:cs="Arial"/>
                <w:b/>
                <w:noProof/>
              </w:rPr>
              <w:t xml:space="preserve"> week</w:t>
            </w:r>
          </w:p>
        </w:tc>
        <w:tc>
          <w:tcPr>
            <w:tcW w:w="4117" w:type="dxa"/>
            <w:gridSpan w:val="3"/>
            <w:shd w:val="clear" w:color="auto" w:fill="FFFFFF"/>
          </w:tcPr>
          <w:p w14:paraId="03336232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 Hour</w:t>
            </w:r>
          </w:p>
          <w:p w14:paraId="654AD78D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033C2FB2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36FE6042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57BF9E57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 Hour</w:t>
            </w:r>
          </w:p>
          <w:p w14:paraId="6D2A62B1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0E192082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7500C69B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 Hour</w:t>
            </w:r>
          </w:p>
          <w:p w14:paraId="39D02F0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02A9102A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2ADDCEF6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1A597396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74B3FF2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38508E2E" w14:textId="77777777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3 Hour</w:t>
            </w:r>
          </w:p>
        </w:tc>
        <w:tc>
          <w:tcPr>
            <w:tcW w:w="3240" w:type="dxa"/>
            <w:shd w:val="clear" w:color="auto" w:fill="FFFFFF"/>
          </w:tcPr>
          <w:p w14:paraId="056B3CE0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20%</w:t>
            </w:r>
          </w:p>
          <w:p w14:paraId="7E0B1FC2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0BCE5323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05580A5C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1D921815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08B29B00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20%</w:t>
            </w:r>
          </w:p>
          <w:p w14:paraId="46F0F969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259D03A4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13A183E5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364DAF73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5D509EA6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10%</w:t>
            </w:r>
          </w:p>
          <w:p w14:paraId="78E33844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3FF2937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58104BB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50%</w:t>
            </w:r>
          </w:p>
          <w:p w14:paraId="0435A59E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191F54B9" w14:textId="77777777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Total = 100 Marks</w:t>
            </w:r>
          </w:p>
        </w:tc>
      </w:tr>
      <w:tr w:rsidR="00766ACC" w:rsidRPr="00C92C4A" w14:paraId="44B4BCAE" w14:textId="4305C2C9" w:rsidTr="00766ACC">
        <w:trPr>
          <w:trHeight w:val="260"/>
        </w:trPr>
        <w:tc>
          <w:tcPr>
            <w:tcW w:w="11947" w:type="dxa"/>
            <w:gridSpan w:val="8"/>
            <w:shd w:val="clear" w:color="auto" w:fill="FFFFFF"/>
          </w:tcPr>
          <w:p w14:paraId="0371ED99" w14:textId="77777777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>ESSENTIAL READINGS : Textbooks, reference books Website addresses, journals,  etc</w:t>
            </w:r>
          </w:p>
        </w:tc>
      </w:tr>
      <w:tr w:rsidR="00766ACC" w:rsidRPr="00C92C4A" w14:paraId="73107646" w14:textId="76D804EC" w:rsidTr="00766ACC">
        <w:trPr>
          <w:trHeight w:val="260"/>
        </w:trPr>
        <w:tc>
          <w:tcPr>
            <w:tcW w:w="11947" w:type="dxa"/>
            <w:gridSpan w:val="8"/>
            <w:shd w:val="clear" w:color="auto" w:fill="FFFFFF"/>
          </w:tcPr>
          <w:p w14:paraId="64B73E9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</w:p>
          <w:p w14:paraId="0046B3CF" w14:textId="32EB53F3" w:rsidR="00766ACC" w:rsidRDefault="00766ACC" w:rsidP="002564F4">
            <w:pPr>
              <w:pStyle w:val="NoSpacing"/>
            </w:pPr>
            <w:r>
              <w:t xml:space="preserve">1. </w:t>
            </w:r>
            <w:r w:rsidR="00DC7026">
              <w:t>James, D., Fire Prevention Handbook, Butterworths, London, 1986.</w:t>
            </w:r>
          </w:p>
          <w:p w14:paraId="336CBB2E" w14:textId="2FFD29A6" w:rsidR="00766ACC" w:rsidRDefault="00766ACC" w:rsidP="002564F4">
            <w:pPr>
              <w:pStyle w:val="NoSpacing"/>
            </w:pPr>
            <w:r>
              <w:lastRenderedPageBreak/>
              <w:t xml:space="preserve"> 2. </w:t>
            </w:r>
            <w:r w:rsidR="00DC7026">
              <w:t>Gupta R.S., Handbook of Fire Technology, Orient Longman, Bombay, 1997.</w:t>
            </w:r>
          </w:p>
          <w:p w14:paraId="00E7C12E" w14:textId="5CCE2481" w:rsidR="0072272D" w:rsidRPr="0072272D" w:rsidRDefault="00766ACC" w:rsidP="0072272D">
            <w:pPr>
              <w:pStyle w:val="NoSpacing"/>
            </w:pPr>
            <w:r>
              <w:t xml:space="preserve">3. </w:t>
            </w:r>
            <w:r w:rsidR="00DC7026">
              <w:t>Fires and Explosions - ppt</w:t>
            </w:r>
            <w:r>
              <w:t xml:space="preserve">. </w:t>
            </w:r>
            <w:r w:rsidR="0072272D">
              <w:t xml:space="preserve">by </w:t>
            </w:r>
            <w:r w:rsidR="0072272D" w:rsidRPr="0072272D">
              <w:t xml:space="preserve"> Ray French (ExxonMobil)</w:t>
            </w:r>
            <w:r w:rsidR="0072272D">
              <w:t>2003</w:t>
            </w:r>
          </w:p>
          <w:p w14:paraId="6D55A947" w14:textId="2EC647E2" w:rsidR="00766ACC" w:rsidRDefault="00766ACC" w:rsidP="002564F4">
            <w:pPr>
              <w:pStyle w:val="NoSpacing"/>
            </w:pPr>
          </w:p>
          <w:p w14:paraId="0C53E00D" w14:textId="5F6AF352" w:rsidR="00631C92" w:rsidRDefault="00766ACC" w:rsidP="002564F4">
            <w:pPr>
              <w:pStyle w:val="NoSpacing"/>
              <w:rPr>
                <w:rFonts w:ascii="Arial" w:hAnsi="Arial" w:cs="Arial"/>
                <w:color w:val="FFFFFF"/>
                <w:shd w:val="clear" w:color="auto" w:fill="FFFFFF"/>
              </w:rPr>
            </w:pPr>
            <w:r>
              <w:t xml:space="preserve">4. </w:t>
            </w:r>
            <w:r w:rsidR="00DC7026">
              <w:t xml:space="preserve">IS 2148- 2004   </w:t>
            </w:r>
            <w:r w:rsidR="00631C92">
              <w:rPr>
                <w:rFonts w:ascii="Arial" w:hAnsi="Arial" w:cs="Arial"/>
                <w:color w:val="545454"/>
                <w:shd w:val="clear" w:color="auto" w:fill="FFFFFF"/>
              </w:rPr>
              <w:t xml:space="preserve"> Electrical Apparatus For Explosive Gas Atmospheres - Flameproof Enclosures "d”</w:t>
            </w:r>
          </w:p>
          <w:p w14:paraId="183F4496" w14:textId="4E36FE4A" w:rsidR="0072272D" w:rsidRDefault="0072272D" w:rsidP="002564F4">
            <w:pPr>
              <w:pStyle w:val="NoSpacing"/>
              <w:rPr>
                <w:rFonts w:ascii="Arial" w:hAnsi="Arial" w:cs="Arial"/>
                <w:color w:val="FFFFFF"/>
                <w:shd w:val="clear" w:color="auto" w:fill="FFFFFF"/>
              </w:rPr>
            </w:pPr>
            <w:r>
              <w:rPr>
                <w:rFonts w:ascii="Arial" w:hAnsi="Arial" w:cs="Arial"/>
                <w:color w:val="FFFFFF"/>
                <w:shd w:val="clear" w:color="auto" w:fill="FFFFFF"/>
              </w:rPr>
              <w:t>5</w:t>
            </w:r>
          </w:p>
          <w:p w14:paraId="4AC91E04" w14:textId="209156D2" w:rsidR="00631C92" w:rsidRDefault="00631C92" w:rsidP="002564F4">
            <w:pPr>
              <w:pStyle w:val="NoSpacing"/>
              <w:rPr>
                <w:rFonts w:ascii="Arial" w:hAnsi="Arial" w:cs="Arial"/>
                <w:color w:val="FFFFFF"/>
                <w:shd w:val="clear" w:color="auto" w:fill="FFFFFF"/>
              </w:rPr>
            </w:pPr>
            <w:r>
              <w:rPr>
                <w:rFonts w:ascii="Arial" w:hAnsi="Arial" w:cs="Arial"/>
                <w:color w:val="FFFFFF"/>
                <w:shd w:val="clear" w:color="auto" w:fill="FFFFFF"/>
              </w:rPr>
              <w:t>5555</w:t>
            </w:r>
          </w:p>
          <w:p w14:paraId="087B36AE" w14:textId="29089F04" w:rsidR="00766ACC" w:rsidRDefault="00631C92" w:rsidP="002564F4">
            <w:pPr>
              <w:pStyle w:val="NoSpacing"/>
            </w:pPr>
            <w:r>
              <w:rPr>
                <w:rFonts w:ascii="Arial" w:hAnsi="Arial" w:cs="Arial"/>
                <w:color w:val="FFFFFF"/>
                <w:shd w:val="clear" w:color="auto" w:fill="FFFFFF"/>
              </w:rPr>
              <w:t>5.atus For Explosive Gas Atmospheres - Flameproof Enclosures "d"</w:t>
            </w:r>
          </w:p>
          <w:p w14:paraId="56F01C1C" w14:textId="77777777" w:rsidR="00766ACC" w:rsidRDefault="00766ACC" w:rsidP="002564F4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2552C306" w14:textId="77777777" w:rsidR="00766ACC" w:rsidRPr="00C92C4A" w:rsidRDefault="00766ACC" w:rsidP="002564F4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14:paraId="59964501" w14:textId="77777777" w:rsidR="001A7B7E" w:rsidRPr="00C92C4A" w:rsidRDefault="001A7B7E" w:rsidP="001A7B7E">
      <w:pPr>
        <w:rPr>
          <w:rFonts w:ascii="Arial" w:hAnsi="Arial" w:cs="Arial"/>
        </w:rPr>
      </w:pPr>
    </w:p>
    <w:p w14:paraId="74E20EA7" w14:textId="77777777" w:rsidR="001A7B7E" w:rsidRPr="00C92C4A" w:rsidRDefault="001A7B7E" w:rsidP="001A7B7E">
      <w:pPr>
        <w:rPr>
          <w:rFonts w:ascii="Arial" w:hAnsi="Arial" w:cs="Arial"/>
        </w:rPr>
      </w:pPr>
    </w:p>
    <w:p w14:paraId="1F590DF6" w14:textId="77777777" w:rsidR="001A7B7E" w:rsidRPr="00C92C4A" w:rsidRDefault="001A7B7E" w:rsidP="001A7B7E">
      <w:pPr>
        <w:rPr>
          <w:rFonts w:ascii="Arial" w:hAnsi="Arial" w:cs="Arial"/>
        </w:rPr>
      </w:pPr>
    </w:p>
    <w:p w14:paraId="3679626C" w14:textId="77777777" w:rsidR="001A7B7E" w:rsidRPr="00C92C4A" w:rsidRDefault="001A7B7E" w:rsidP="001A7B7E">
      <w:pPr>
        <w:jc w:val="center"/>
        <w:rPr>
          <w:rFonts w:ascii="Arial" w:hAnsi="Arial" w:cs="Arial"/>
        </w:rPr>
      </w:pPr>
      <w:r w:rsidRPr="00C92C4A">
        <w:rPr>
          <w:rFonts w:ascii="Arial" w:hAnsi="Arial" w:cs="Arial"/>
        </w:rPr>
        <w:t>-3-</w:t>
      </w:r>
    </w:p>
    <w:p w14:paraId="69C18AB8" w14:textId="77777777" w:rsidR="001A7B7E" w:rsidRDefault="001A7B7E" w:rsidP="001A7B7E">
      <w:pPr>
        <w:rPr>
          <w:rFonts w:ascii="Arial" w:hAnsi="Arial" w:cs="Arial"/>
        </w:rPr>
      </w:pPr>
    </w:p>
    <w:p w14:paraId="40F3AB9B" w14:textId="77777777" w:rsidR="001A7B7E" w:rsidRDefault="001A7B7E" w:rsidP="001A7B7E">
      <w:pPr>
        <w:rPr>
          <w:rFonts w:ascii="Arial" w:hAnsi="Arial" w:cs="Arial"/>
        </w:rPr>
      </w:pPr>
    </w:p>
    <w:p w14:paraId="5F0B2F53" w14:textId="77777777" w:rsidR="001A7B7E" w:rsidRDefault="001A7B7E" w:rsidP="001A7B7E">
      <w:pPr>
        <w:rPr>
          <w:rFonts w:ascii="Arial" w:hAnsi="Arial" w:cs="Arial"/>
        </w:rPr>
      </w:pPr>
    </w:p>
    <w:p w14:paraId="4B237112" w14:textId="77777777" w:rsidR="001A7B7E" w:rsidRPr="00C92C4A" w:rsidRDefault="001A7B7E" w:rsidP="001A7B7E">
      <w:pPr>
        <w:rPr>
          <w:rFonts w:ascii="Arial" w:hAnsi="Arial" w:cs="Arial"/>
        </w:rPr>
      </w:pPr>
    </w:p>
    <w:tbl>
      <w:tblPr>
        <w:tblW w:w="1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5"/>
      </w:tblGrid>
      <w:tr w:rsidR="001A7B7E" w:rsidRPr="00C92C4A" w14:paraId="3978F101" w14:textId="77777777" w:rsidTr="00766ACC">
        <w:tc>
          <w:tcPr>
            <w:tcW w:w="13315" w:type="dxa"/>
          </w:tcPr>
          <w:p w14:paraId="388C44C1" w14:textId="77777777" w:rsidR="00766ACC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 xml:space="preserve">COURSE EXIT SURVEY (mention the ways in which the feedback about the course is assessed and </w:t>
            </w:r>
          </w:p>
          <w:p w14:paraId="29B5AB4A" w14:textId="783660EC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indicate the attainment also)</w:t>
            </w:r>
          </w:p>
        </w:tc>
      </w:tr>
      <w:tr w:rsidR="001A7B7E" w:rsidRPr="00C92C4A" w14:paraId="39BE737B" w14:textId="77777777" w:rsidTr="00766ACC">
        <w:tc>
          <w:tcPr>
            <w:tcW w:w="13315" w:type="dxa"/>
          </w:tcPr>
          <w:p w14:paraId="6FC272E6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1BEE2F6" w14:textId="77777777" w:rsidR="001A7B7E" w:rsidRDefault="001A7B7E" w:rsidP="00A371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Feedback from students during class committee meeting</w:t>
            </w:r>
          </w:p>
          <w:p w14:paraId="63159F27" w14:textId="77777777" w:rsidR="001A7B7E" w:rsidRPr="00C92C4A" w:rsidRDefault="001A7B7E" w:rsidP="00A371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Anonymous feedback through questionnaire ( as followed currently)</w:t>
            </w:r>
          </w:p>
          <w:p w14:paraId="4F878651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D38A187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0997231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A7B7E" w:rsidRPr="00C92C4A" w14:paraId="55531F3E" w14:textId="77777777" w:rsidTr="00766ACC">
        <w:tc>
          <w:tcPr>
            <w:tcW w:w="13315" w:type="dxa"/>
          </w:tcPr>
          <w:p w14:paraId="5A60F991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POLICY (including plagiarism, academic honesty, attendance, etc.)</w:t>
            </w:r>
          </w:p>
        </w:tc>
      </w:tr>
      <w:tr w:rsidR="001A7B7E" w:rsidRPr="00C92C4A" w14:paraId="6E126C4D" w14:textId="77777777" w:rsidTr="00766ACC">
        <w:tc>
          <w:tcPr>
            <w:tcW w:w="13315" w:type="dxa"/>
          </w:tcPr>
          <w:p w14:paraId="70E2791E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C976BAD" w14:textId="77777777" w:rsidR="00766ACC" w:rsidRDefault="001A7B7E" w:rsidP="00A371A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Test 1 and Test2 will be conducted in the class. Use of approved Tables and scientific </w:t>
            </w:r>
          </w:p>
          <w:p w14:paraId="3B4D6DCF" w14:textId="280A91E8" w:rsidR="001A7B7E" w:rsidRDefault="001A7B7E" w:rsidP="00766AC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calculator permitted</w:t>
            </w:r>
          </w:p>
          <w:p w14:paraId="247A660F" w14:textId="77777777" w:rsidR="001A7B7E" w:rsidRPr="00C92C4A" w:rsidRDefault="001A7B7E" w:rsidP="00A371A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75% attendance compulsory for wring the end semester examination</w:t>
            </w:r>
          </w:p>
          <w:p w14:paraId="06AA0859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40EE8F7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B0C3323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A7B7E" w:rsidRPr="00C92C4A" w14:paraId="2F0EBC4E" w14:textId="77777777" w:rsidTr="00766ACC">
        <w:tc>
          <w:tcPr>
            <w:tcW w:w="13315" w:type="dxa"/>
          </w:tcPr>
          <w:p w14:paraId="53D1B4B7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ADDITIONAL COURSE INFORMATION</w:t>
            </w:r>
          </w:p>
        </w:tc>
      </w:tr>
      <w:tr w:rsidR="001A7B7E" w:rsidRPr="00C92C4A" w14:paraId="07A7CFDF" w14:textId="77777777" w:rsidTr="00766ACC">
        <w:tc>
          <w:tcPr>
            <w:tcW w:w="13315" w:type="dxa"/>
          </w:tcPr>
          <w:p w14:paraId="59314282" w14:textId="77777777" w:rsidR="00766ACC" w:rsidRDefault="001A7B7E" w:rsidP="00A371A3">
            <w:pPr>
              <w:spacing w:after="0" w:line="240" w:lineRule="auto"/>
              <w:rPr>
                <w:rFonts w:ascii="Arial" w:eastAsia="PMingLiU" w:hAnsi="Arial" w:cs="Arial"/>
                <w:b/>
                <w:color w:val="000000"/>
                <w:lang w:eastAsia="zh-TW"/>
              </w:rPr>
            </w:pPr>
            <w:r>
              <w:rPr>
                <w:rFonts w:ascii="Arial" w:hAnsi="Arial" w:cs="Arial"/>
                <w:b/>
              </w:rPr>
              <w:t xml:space="preserve">The </w:t>
            </w:r>
            <w:r w:rsidRPr="00B705F4">
              <w:rPr>
                <w:rFonts w:ascii="Arial" w:hAnsi="Arial" w:cs="Arial"/>
                <w:b/>
              </w:rPr>
              <w:t xml:space="preserve">Faculty </w:t>
            </w:r>
            <w:r w:rsidRPr="00B705F4">
              <w:rPr>
                <w:rFonts w:ascii="Arial" w:eastAsia="PMingLiU" w:hAnsi="Arial" w:cs="Arial"/>
                <w:b/>
                <w:color w:val="000000"/>
                <w:lang w:eastAsia="zh-TW"/>
              </w:rPr>
              <w:t xml:space="preserve"> is available for consultation  after the class hours in the Mech. Engg. Dept. Faculty </w:t>
            </w:r>
          </w:p>
          <w:p w14:paraId="635ABE6C" w14:textId="51D149F8" w:rsidR="001A7B7E" w:rsidRPr="00B705F4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705F4">
              <w:rPr>
                <w:rFonts w:ascii="Arial" w:eastAsia="PMingLiU" w:hAnsi="Arial" w:cs="Arial"/>
                <w:b/>
                <w:color w:val="000000"/>
                <w:lang w:eastAsia="zh-TW"/>
              </w:rPr>
              <w:t>may also be contacted on mobile  : 9487257871</w:t>
            </w:r>
          </w:p>
          <w:p w14:paraId="2B481704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A7B7E" w:rsidRPr="00C92C4A" w14:paraId="289E9477" w14:textId="77777777" w:rsidTr="00766ACC">
        <w:tc>
          <w:tcPr>
            <w:tcW w:w="13315" w:type="dxa"/>
          </w:tcPr>
          <w:p w14:paraId="4BDE4234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FOR SENATE’S CONSIDERATION</w:t>
            </w:r>
          </w:p>
        </w:tc>
      </w:tr>
      <w:tr w:rsidR="001A7B7E" w:rsidRPr="00C92C4A" w14:paraId="1A0665BB" w14:textId="77777777" w:rsidTr="00766ACC">
        <w:tc>
          <w:tcPr>
            <w:tcW w:w="13315" w:type="dxa"/>
          </w:tcPr>
          <w:p w14:paraId="66B26F52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1928179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C7DE0D0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4266DF2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154A359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Faculty __________       CC-Chairperson ________________  HOD ____________</w:t>
            </w:r>
          </w:p>
          <w:p w14:paraId="470B5D48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9DC6014" w14:textId="77777777" w:rsidR="001A7B7E" w:rsidRDefault="001A7B7E" w:rsidP="001A7B7E"/>
    <w:p w14:paraId="165EE371" w14:textId="77777777" w:rsidR="00740953" w:rsidRDefault="00740953" w:rsidP="00AC24C0">
      <w:pPr>
        <w:pStyle w:val="NoSpacing"/>
      </w:pPr>
      <w:r>
        <w:t>Course Content</w:t>
      </w:r>
    </w:p>
    <w:p w14:paraId="5A59C1D2" w14:textId="77777777" w:rsidR="007F3120" w:rsidRDefault="00314219" w:rsidP="00AC24C0">
      <w:pPr>
        <w:pStyle w:val="NoSpacing"/>
      </w:pPr>
      <w:r>
        <w:t>ME 656 – FIRE ENGINEERING AND EXPLOSION CONTROL</w:t>
      </w:r>
    </w:p>
    <w:p w14:paraId="75685DC1" w14:textId="406D83D9" w:rsidR="00314219" w:rsidRDefault="00314219" w:rsidP="00AC24C0">
      <w:pPr>
        <w:pStyle w:val="NoSpacing"/>
      </w:pPr>
      <w:r>
        <w:t xml:space="preserve"> Fire chemistry – Dynamics of fire behavior – Fire properties of solid, liquid and gas – Fire spread – Toxicity of products of combustion</w:t>
      </w:r>
    </w:p>
    <w:p w14:paraId="4CABA793" w14:textId="77777777" w:rsidR="00314219" w:rsidRDefault="00314219" w:rsidP="00AC24C0">
      <w:pPr>
        <w:pStyle w:val="NoSpacing"/>
      </w:pPr>
      <w:r>
        <w:t xml:space="preserve"> Industrial fire protection systems – Sprinkler – Hydrants- Stand pipe- Special fire suppression system like deluge and emulsifier. </w:t>
      </w:r>
    </w:p>
    <w:p w14:paraId="5DB81584" w14:textId="7048941B" w:rsidR="00314219" w:rsidRDefault="00314219" w:rsidP="00AC24C0">
      <w:pPr>
        <w:pStyle w:val="NoSpacing"/>
      </w:pPr>
      <w:r>
        <w:t xml:space="preserve">Bulding evaluation for fire safety – Fire load –Fire resistance materials and fire testing – Structural Fire protection – Exits and egress. </w:t>
      </w:r>
    </w:p>
    <w:p w14:paraId="2B66CA9E" w14:textId="18FA7EF4" w:rsidR="00314219" w:rsidRDefault="00314219" w:rsidP="00AC24C0">
      <w:pPr>
        <w:pStyle w:val="NoSpacing"/>
      </w:pPr>
      <w:r>
        <w:t xml:space="preserve">Explosion protection systems – Explosion parameters – Explosion suppression system based on CO2 and Halon – Hazards in L.P.G handling. Statutory Rules and Techniques of fire fighting – </w:t>
      </w:r>
    </w:p>
    <w:p w14:paraId="1BB91092" w14:textId="2177DE26" w:rsidR="00314219" w:rsidRDefault="00314219" w:rsidP="00AC24C0">
      <w:pPr>
        <w:pStyle w:val="NoSpacing"/>
      </w:pPr>
      <w:r>
        <w:t xml:space="preserve">Indian Explosive acts and rules – Techniques of fire fighting and demonstration. </w:t>
      </w:r>
    </w:p>
    <w:p w14:paraId="72635878" w14:textId="77777777" w:rsidR="00314219" w:rsidRDefault="00314219" w:rsidP="00AC24C0">
      <w:pPr>
        <w:pStyle w:val="NoSpacing"/>
      </w:pPr>
      <w:r>
        <w:t xml:space="preserve">References 1. James, D., Fire Prevention Handbook, Butterworths, London, 1986. </w:t>
      </w:r>
    </w:p>
    <w:p w14:paraId="51482969" w14:textId="6845ED93" w:rsidR="00740953" w:rsidRDefault="00314219" w:rsidP="00AC24C0">
      <w:pPr>
        <w:pStyle w:val="NoSpacing"/>
      </w:pPr>
      <w:r>
        <w:t>2. Gupta R.S., Handbook of Fire Technology, Orient Longman, Bombay, 1997.</w:t>
      </w:r>
    </w:p>
    <w:sectPr w:rsidR="00740953" w:rsidSect="0011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09B28" w14:textId="77777777" w:rsidR="00100DD5" w:rsidRDefault="00100DD5" w:rsidP="00766ACC">
      <w:pPr>
        <w:spacing w:after="0" w:line="240" w:lineRule="auto"/>
      </w:pPr>
      <w:r>
        <w:separator/>
      </w:r>
    </w:p>
  </w:endnote>
  <w:endnote w:type="continuationSeparator" w:id="0">
    <w:p w14:paraId="01A535F9" w14:textId="77777777" w:rsidR="00100DD5" w:rsidRDefault="00100DD5" w:rsidP="0076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A4EB3" w14:textId="77777777" w:rsidR="00100DD5" w:rsidRDefault="00100DD5" w:rsidP="00766ACC">
      <w:pPr>
        <w:spacing w:after="0" w:line="240" w:lineRule="auto"/>
      </w:pPr>
      <w:r>
        <w:separator/>
      </w:r>
    </w:p>
  </w:footnote>
  <w:footnote w:type="continuationSeparator" w:id="0">
    <w:p w14:paraId="06CE0F8C" w14:textId="77777777" w:rsidR="00100DD5" w:rsidRDefault="00100DD5" w:rsidP="00766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230"/>
    <w:multiLevelType w:val="hybridMultilevel"/>
    <w:tmpl w:val="00007EB7"/>
    <w:lvl w:ilvl="0" w:tplc="00006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159367A4"/>
    <w:multiLevelType w:val="hybridMultilevel"/>
    <w:tmpl w:val="8F98392A"/>
    <w:lvl w:ilvl="0" w:tplc="0EFC4C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5B040F3"/>
    <w:multiLevelType w:val="hybridMultilevel"/>
    <w:tmpl w:val="2F0E9974"/>
    <w:lvl w:ilvl="0" w:tplc="A162C2A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D60F2"/>
    <w:multiLevelType w:val="hybridMultilevel"/>
    <w:tmpl w:val="8C94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735FA"/>
    <w:multiLevelType w:val="hybridMultilevel"/>
    <w:tmpl w:val="F052214A"/>
    <w:lvl w:ilvl="0" w:tplc="69FC5C0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449FD"/>
    <w:multiLevelType w:val="hybridMultilevel"/>
    <w:tmpl w:val="7CEE4DEA"/>
    <w:lvl w:ilvl="0" w:tplc="3AF2A97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B677A"/>
    <w:multiLevelType w:val="hybridMultilevel"/>
    <w:tmpl w:val="506CB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843F4"/>
    <w:multiLevelType w:val="hybridMultilevel"/>
    <w:tmpl w:val="8B663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E8"/>
    <w:rsid w:val="0002221D"/>
    <w:rsid w:val="00036BBB"/>
    <w:rsid w:val="0004145E"/>
    <w:rsid w:val="00044CAF"/>
    <w:rsid w:val="000467E6"/>
    <w:rsid w:val="00084972"/>
    <w:rsid w:val="000C120D"/>
    <w:rsid w:val="000C1F38"/>
    <w:rsid w:val="00100DD5"/>
    <w:rsid w:val="001A7B7E"/>
    <w:rsid w:val="001B65E7"/>
    <w:rsid w:val="001D34DB"/>
    <w:rsid w:val="001E1DB6"/>
    <w:rsid w:val="002267D1"/>
    <w:rsid w:val="002564F4"/>
    <w:rsid w:val="00296FA8"/>
    <w:rsid w:val="00314219"/>
    <w:rsid w:val="003845ED"/>
    <w:rsid w:val="003F4D18"/>
    <w:rsid w:val="003F53FD"/>
    <w:rsid w:val="00464302"/>
    <w:rsid w:val="004702C4"/>
    <w:rsid w:val="00624F67"/>
    <w:rsid w:val="00630C7D"/>
    <w:rsid w:val="00631C92"/>
    <w:rsid w:val="00675E3B"/>
    <w:rsid w:val="006C5659"/>
    <w:rsid w:val="006E6695"/>
    <w:rsid w:val="00721684"/>
    <w:rsid w:val="0072272D"/>
    <w:rsid w:val="00740953"/>
    <w:rsid w:val="00766ACC"/>
    <w:rsid w:val="007E1FE6"/>
    <w:rsid w:val="007F3120"/>
    <w:rsid w:val="0080424A"/>
    <w:rsid w:val="008A018B"/>
    <w:rsid w:val="008B2CE3"/>
    <w:rsid w:val="008D70EF"/>
    <w:rsid w:val="0090594A"/>
    <w:rsid w:val="009517E5"/>
    <w:rsid w:val="009B6CBD"/>
    <w:rsid w:val="009E1AF0"/>
    <w:rsid w:val="00A04670"/>
    <w:rsid w:val="00A25E42"/>
    <w:rsid w:val="00A3708A"/>
    <w:rsid w:val="00A97140"/>
    <w:rsid w:val="00AC24C0"/>
    <w:rsid w:val="00AC3390"/>
    <w:rsid w:val="00AD34DF"/>
    <w:rsid w:val="00B058E8"/>
    <w:rsid w:val="00B30B34"/>
    <w:rsid w:val="00BB6480"/>
    <w:rsid w:val="00BD56BB"/>
    <w:rsid w:val="00BF3810"/>
    <w:rsid w:val="00CE2A54"/>
    <w:rsid w:val="00D734A8"/>
    <w:rsid w:val="00D765A2"/>
    <w:rsid w:val="00DA56E6"/>
    <w:rsid w:val="00DB0D06"/>
    <w:rsid w:val="00DC7026"/>
    <w:rsid w:val="00DD1D70"/>
    <w:rsid w:val="00E042E4"/>
    <w:rsid w:val="00E240FF"/>
    <w:rsid w:val="00E65E69"/>
    <w:rsid w:val="00EB5008"/>
    <w:rsid w:val="00EC0B83"/>
    <w:rsid w:val="00EC34CC"/>
    <w:rsid w:val="00F13D9F"/>
    <w:rsid w:val="00F54E86"/>
    <w:rsid w:val="00F8708B"/>
    <w:rsid w:val="00FC13E3"/>
    <w:rsid w:val="00FD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E3C6"/>
  <w15:chartTrackingRefBased/>
  <w15:docId w15:val="{B9E8B2A1-1EE8-4B8B-8366-9C4D2AC4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B7E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E042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042E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E042E4"/>
  </w:style>
  <w:style w:type="character" w:customStyle="1" w:styleId="holdingdate">
    <w:name w:val="holdingdate"/>
    <w:basedOn w:val="DefaultParagraphFont"/>
    <w:rsid w:val="00E042E4"/>
  </w:style>
  <w:style w:type="character" w:customStyle="1" w:styleId="font-b">
    <w:name w:val="font-b"/>
    <w:basedOn w:val="DefaultParagraphFont"/>
    <w:rsid w:val="00E042E4"/>
  </w:style>
  <w:style w:type="character" w:customStyle="1" w:styleId="font-s">
    <w:name w:val="font-s"/>
    <w:basedOn w:val="DefaultParagraphFont"/>
    <w:rsid w:val="00E042E4"/>
  </w:style>
  <w:style w:type="paragraph" w:styleId="NoSpacing">
    <w:name w:val="No Spacing"/>
    <w:uiPriority w:val="1"/>
    <w:qFormat/>
    <w:rsid w:val="00E042E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4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5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5E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5E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ED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5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A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A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staff</cp:lastModifiedBy>
  <cp:revision>52</cp:revision>
  <cp:lastPrinted>2018-01-29T12:20:00Z</cp:lastPrinted>
  <dcterms:created xsi:type="dcterms:W3CDTF">2018-01-23T07:41:00Z</dcterms:created>
  <dcterms:modified xsi:type="dcterms:W3CDTF">2018-04-16T12:54:00Z</dcterms:modified>
</cp:coreProperties>
</file>